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465D">
      <w:pPr>
        <w:pStyle w:val="NormalWeb"/>
        <w:jc w:val="center"/>
        <w:rPr>
          <w:color w:val="000000"/>
        </w:rPr>
      </w:pPr>
      <w:r>
        <w:rPr>
          <w:noProof/>
          <w:color w:val="000000"/>
        </w:rPr>
        <w:drawing>
          <wp:inline distT="0" distB="0" distL="0" distR="0">
            <wp:extent cx="800100" cy="1019175"/>
            <wp:effectExtent l="0" t="0" r="0" b="0"/>
            <wp:docPr id="1" name="Picture 1" descr="C:\Documents and Settings\net1133\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t1133\Application Data\Liga70\Client\Session\TSIGN.GIF"/>
                    <pic:cNvPicPr>
                      <a:picLocks noChangeAspect="1" noChangeArrowheads="1"/>
                    </pic:cNvPicPr>
                  </pic:nvPicPr>
                  <pic:blipFill>
                    <a:blip r:link="rId4" cstate="print"/>
                    <a:srcRect/>
                    <a:stretch>
                      <a:fillRect/>
                    </a:stretch>
                  </pic:blipFill>
                  <pic:spPr bwMode="auto">
                    <a:xfrm>
                      <a:off x="0" y="0"/>
                      <a:ext cx="800100" cy="1019175"/>
                    </a:xfrm>
                    <a:prstGeom prst="rect">
                      <a:avLst/>
                    </a:prstGeom>
                    <a:noFill/>
                    <a:ln w="9525">
                      <a:noFill/>
                      <a:miter lim="800000"/>
                      <a:headEnd/>
                      <a:tailEnd/>
                    </a:ln>
                  </pic:spPr>
                </pic:pic>
              </a:graphicData>
            </a:graphic>
          </wp:inline>
        </w:drawing>
      </w:r>
    </w:p>
    <w:p w:rsidR="00000000" w:rsidRDefault="0090465D">
      <w:pPr>
        <w:pStyle w:val="Heading2"/>
        <w:jc w:val="center"/>
        <w:rPr>
          <w:rFonts w:eastAsia="Times New Roman"/>
          <w:color w:val="000000"/>
        </w:rPr>
      </w:pPr>
      <w:r>
        <w:rPr>
          <w:rFonts w:eastAsia="Times New Roman"/>
          <w:color w:val="000000"/>
        </w:rPr>
        <w:t xml:space="preserve">ЗАКОН УКРАЇНИ </w:t>
      </w:r>
    </w:p>
    <w:p w:rsidR="00000000" w:rsidRDefault="0090465D">
      <w:pPr>
        <w:pStyle w:val="Heading2"/>
        <w:jc w:val="center"/>
        <w:rPr>
          <w:rFonts w:eastAsia="Times New Roman"/>
          <w:color w:val="000000"/>
        </w:rPr>
      </w:pPr>
      <w:r>
        <w:rPr>
          <w:rFonts w:eastAsia="Times New Roman"/>
          <w:color w:val="000000"/>
        </w:rPr>
        <w:t xml:space="preserve">Про звернення громадян </w:t>
      </w:r>
    </w:p>
    <w:p w:rsidR="00000000" w:rsidRDefault="0090465D">
      <w:pPr>
        <w:pStyle w:val="NormalWeb"/>
        <w:jc w:val="center"/>
        <w:rPr>
          <w:color w:val="000000"/>
        </w:rPr>
      </w:pPr>
      <w:r>
        <w:rPr>
          <w:color w:val="000000"/>
        </w:rPr>
        <w:t xml:space="preserve">Із змінами і доповненнями, внесеними </w:t>
      </w:r>
      <w:r>
        <w:rPr>
          <w:color w:val="000000"/>
        </w:rPr>
        <w:br/>
        <w:t>Законами України</w:t>
      </w:r>
      <w:r>
        <w:rPr>
          <w:color w:val="000000"/>
        </w:rPr>
        <w:br/>
        <w:t xml:space="preserve"> від 13 травня 1999 року N 653-XIV, </w:t>
      </w:r>
      <w:r>
        <w:rPr>
          <w:color w:val="000000"/>
        </w:rPr>
        <w:br/>
        <w:t xml:space="preserve">від 20 листопада 2003 року N 1294-IV, </w:t>
      </w:r>
      <w:r>
        <w:rPr>
          <w:color w:val="000000"/>
        </w:rPr>
        <w:br/>
      </w:r>
      <w:r>
        <w:rPr>
          <w:color w:val="000000"/>
        </w:rPr>
        <w:t>від 20 січня 2005 року N 2384-IV,</w:t>
      </w:r>
      <w:r>
        <w:rPr>
          <w:color w:val="000000"/>
        </w:rPr>
        <w:br/>
        <w:t>від 14 квітня 2009 року N 1254-VI</w:t>
      </w:r>
    </w:p>
    <w:p w:rsidR="00000000" w:rsidRDefault="0090465D">
      <w:pPr>
        <w:pStyle w:val="NormalWeb"/>
        <w:jc w:val="both"/>
        <w:rPr>
          <w:color w:val="000000"/>
        </w:rPr>
      </w:pPr>
      <w:r>
        <w:rPr>
          <w:color w:val="000000"/>
        </w:rPr>
        <w:t>Цей Закон регулює питання практичної реалізації громадянами України наданого їм Конституцією України права вносити в органи державної влади, об'єднання громадян відповідно до їх статуту пр</w:t>
      </w:r>
      <w:r>
        <w:rPr>
          <w:color w:val="000000"/>
        </w:rPr>
        <w:t>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w:t>
      </w:r>
      <w:r>
        <w:rPr>
          <w:color w:val="000000"/>
        </w:rPr>
        <w:t xml:space="preserve">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w:t>
      </w:r>
    </w:p>
    <w:p w:rsidR="00000000" w:rsidRDefault="0090465D">
      <w:pPr>
        <w:pStyle w:val="Heading3"/>
        <w:jc w:val="center"/>
        <w:rPr>
          <w:rFonts w:eastAsia="Times New Roman"/>
          <w:color w:val="000000"/>
        </w:rPr>
      </w:pPr>
      <w:r>
        <w:rPr>
          <w:rFonts w:eastAsia="Times New Roman"/>
          <w:color w:val="000000"/>
        </w:rPr>
        <w:t xml:space="preserve">Розділ I </w:t>
      </w:r>
      <w:r>
        <w:rPr>
          <w:rFonts w:eastAsia="Times New Roman"/>
          <w:color w:val="000000"/>
        </w:rPr>
        <w:br/>
        <w:t xml:space="preserve">Загальні положення </w:t>
      </w:r>
    </w:p>
    <w:p w:rsidR="00000000" w:rsidRDefault="0090465D">
      <w:pPr>
        <w:pStyle w:val="Heading3"/>
        <w:jc w:val="center"/>
        <w:rPr>
          <w:rFonts w:eastAsia="Times New Roman"/>
          <w:color w:val="000000"/>
        </w:rPr>
      </w:pPr>
      <w:r>
        <w:rPr>
          <w:rFonts w:eastAsia="Times New Roman"/>
          <w:color w:val="000000"/>
        </w:rPr>
        <w:t xml:space="preserve">Стаття </w:t>
      </w:r>
      <w:r>
        <w:rPr>
          <w:rFonts w:eastAsia="Times New Roman"/>
          <w:color w:val="000000"/>
        </w:rPr>
        <w:t xml:space="preserve">1. Звернення громадян </w:t>
      </w:r>
    </w:p>
    <w:p w:rsidR="00000000" w:rsidRDefault="0090465D">
      <w:pPr>
        <w:pStyle w:val="NormalWeb"/>
        <w:jc w:val="both"/>
        <w:rPr>
          <w:color w:val="000000"/>
        </w:rPr>
      </w:pPr>
      <w:r>
        <w:rPr>
          <w:color w:val="000000"/>
        </w:rPr>
        <w:t xml:space="preserve">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w:t>
      </w:r>
      <w:r>
        <w:rPr>
          <w:color w:val="000000"/>
        </w:rPr>
        <w:t>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w:t>
      </w:r>
      <w:r>
        <w:rPr>
          <w:color w:val="000000"/>
        </w:rPr>
        <w:t>ння. </w:t>
      </w:r>
    </w:p>
    <w:p w:rsidR="00000000" w:rsidRDefault="0090465D">
      <w:pPr>
        <w:pStyle w:val="NormalWeb"/>
        <w:jc w:val="both"/>
        <w:rPr>
          <w:color w:val="000000"/>
        </w:rPr>
      </w:pPr>
      <w:r>
        <w:rPr>
          <w:color w:val="000000"/>
        </w:rPr>
        <w:t xml:space="preserve">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 </w:t>
      </w:r>
    </w:p>
    <w:p w:rsidR="00000000" w:rsidRDefault="0090465D">
      <w:pPr>
        <w:pStyle w:val="NormalWeb"/>
        <w:jc w:val="right"/>
        <w:rPr>
          <w:color w:val="000000"/>
        </w:rPr>
      </w:pPr>
      <w:r>
        <w:rPr>
          <w:color w:val="000000"/>
        </w:rPr>
        <w:t>(ч</w:t>
      </w:r>
      <w:r>
        <w:rPr>
          <w:color w:val="000000"/>
        </w:rPr>
        <w:t>астина друга статті 1 із змінами, внесеними</w:t>
      </w:r>
      <w:r>
        <w:rPr>
          <w:color w:val="000000"/>
        </w:rPr>
        <w:br/>
        <w:t> згідно із Законом України від 14.04.2009 р. N 1254-VI)</w:t>
      </w:r>
    </w:p>
    <w:p w:rsidR="00000000" w:rsidRDefault="0090465D">
      <w:pPr>
        <w:pStyle w:val="NormalWeb"/>
        <w:jc w:val="both"/>
        <w:rPr>
          <w:color w:val="000000"/>
        </w:rPr>
      </w:pPr>
      <w:r>
        <w:rPr>
          <w:color w:val="000000"/>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w:t>
      </w:r>
      <w:r>
        <w:rPr>
          <w:color w:val="000000"/>
        </w:rPr>
        <w:t xml:space="preserve">едбачено міжнародними договорами. </w:t>
      </w:r>
    </w:p>
    <w:p w:rsidR="00000000" w:rsidRDefault="0090465D">
      <w:pPr>
        <w:pStyle w:val="Heading3"/>
        <w:jc w:val="center"/>
        <w:rPr>
          <w:rFonts w:eastAsia="Times New Roman"/>
          <w:color w:val="000000"/>
        </w:rPr>
      </w:pPr>
      <w:r>
        <w:rPr>
          <w:rFonts w:eastAsia="Times New Roman"/>
          <w:color w:val="000000"/>
        </w:rPr>
        <w:t xml:space="preserve">Стаття 2. Законодавство про звернення громадян </w:t>
      </w:r>
    </w:p>
    <w:p w:rsidR="00000000" w:rsidRDefault="0090465D">
      <w:pPr>
        <w:pStyle w:val="NormalWeb"/>
        <w:jc w:val="both"/>
        <w:rPr>
          <w:color w:val="000000"/>
        </w:rPr>
      </w:pPr>
      <w:r>
        <w:rPr>
          <w:color w:val="000000"/>
        </w:rPr>
        <w:lastRenderedPageBreak/>
        <w:t xml:space="preserve">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 </w:t>
      </w:r>
    </w:p>
    <w:p w:rsidR="00000000" w:rsidRDefault="0090465D">
      <w:pPr>
        <w:pStyle w:val="Heading3"/>
        <w:jc w:val="center"/>
        <w:rPr>
          <w:rFonts w:eastAsia="Times New Roman"/>
          <w:color w:val="000000"/>
        </w:rPr>
      </w:pPr>
      <w:r>
        <w:rPr>
          <w:rFonts w:eastAsia="Times New Roman"/>
          <w:color w:val="000000"/>
        </w:rPr>
        <w:t>Стаття 3. Основні</w:t>
      </w:r>
      <w:r>
        <w:rPr>
          <w:rFonts w:eastAsia="Times New Roman"/>
          <w:color w:val="000000"/>
        </w:rPr>
        <w:t xml:space="preserve"> терміни, що вживаються в цьому Законі </w:t>
      </w:r>
    </w:p>
    <w:p w:rsidR="00000000" w:rsidRDefault="0090465D">
      <w:pPr>
        <w:pStyle w:val="NormalWeb"/>
        <w:jc w:val="both"/>
        <w:rPr>
          <w:color w:val="000000"/>
        </w:rPr>
      </w:pPr>
      <w:r>
        <w:rPr>
          <w:color w:val="000000"/>
        </w:rPr>
        <w:t xml:space="preserve">Під зверненнями громадян слід розуміти викладені в письмовій або усній формі пропозиції (зауваження), заяви (клопотання) і скарги. </w:t>
      </w:r>
    </w:p>
    <w:p w:rsidR="00000000" w:rsidRDefault="0090465D">
      <w:pPr>
        <w:pStyle w:val="NormalWeb"/>
        <w:jc w:val="both"/>
        <w:rPr>
          <w:color w:val="000000"/>
        </w:rPr>
      </w:pPr>
      <w:r>
        <w:rPr>
          <w:color w:val="000000"/>
        </w:rPr>
        <w:t xml:space="preserve">Пропозиція (зауваження) - звернення громадян, де висловлюються порада, рекомендація </w:t>
      </w:r>
      <w:r>
        <w:rPr>
          <w:color w:val="000000"/>
        </w:rPr>
        <w:t>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w:t>
      </w:r>
      <w:r>
        <w:rPr>
          <w:color w:val="000000"/>
        </w:rPr>
        <w:t xml:space="preserve">тя, соціально-культурної та інших сфер діяльності держави і суспільства. </w:t>
      </w:r>
    </w:p>
    <w:p w:rsidR="00000000" w:rsidRDefault="0090465D">
      <w:pPr>
        <w:pStyle w:val="NormalWeb"/>
        <w:jc w:val="both"/>
        <w:rPr>
          <w:color w:val="000000"/>
        </w:rPr>
      </w:pPr>
      <w:r>
        <w:rPr>
          <w:color w:val="000000"/>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w:t>
      </w:r>
      <w:r>
        <w:rPr>
          <w:color w:val="000000"/>
        </w:rPr>
        <w:t>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w:t>
      </w:r>
      <w:r>
        <w:rPr>
          <w:color w:val="000000"/>
        </w:rPr>
        <w:t xml:space="preserve">вернення з проханням про визнання за особою відповідного статусу, прав чи свобод тощо. </w:t>
      </w:r>
    </w:p>
    <w:p w:rsidR="00000000" w:rsidRDefault="0090465D">
      <w:pPr>
        <w:pStyle w:val="NormalWeb"/>
        <w:jc w:val="both"/>
        <w:rPr>
          <w:color w:val="000000"/>
        </w:rPr>
      </w:pPr>
      <w:r>
        <w:rPr>
          <w:color w:val="000000"/>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w:t>
      </w:r>
      <w:r>
        <w:rPr>
          <w:color w:val="000000"/>
        </w:rPr>
        <w:t>амоврядування, підприємств, установ, організацій, об'єднань громадян, посадових осіб. </w:t>
      </w:r>
    </w:p>
    <w:p w:rsidR="00000000" w:rsidRDefault="0090465D">
      <w:pPr>
        <w:pStyle w:val="Heading3"/>
        <w:jc w:val="center"/>
        <w:rPr>
          <w:rFonts w:eastAsia="Times New Roman"/>
          <w:color w:val="000000"/>
        </w:rPr>
      </w:pPr>
      <w:r>
        <w:rPr>
          <w:rFonts w:eastAsia="Times New Roman"/>
          <w:color w:val="000000"/>
        </w:rPr>
        <w:t xml:space="preserve">Стаття 4. Рішення, дії (бездіяльність), які можуть бути оскаржені </w:t>
      </w:r>
    </w:p>
    <w:p w:rsidR="00000000" w:rsidRDefault="0090465D">
      <w:pPr>
        <w:pStyle w:val="NormalWeb"/>
        <w:jc w:val="both"/>
        <w:rPr>
          <w:color w:val="000000"/>
        </w:rPr>
      </w:pPr>
      <w:r>
        <w:rPr>
          <w:color w:val="000000"/>
        </w:rPr>
        <w:t>До рішень, дій (бездіяльності), які можуть бути оскаржені, належать такі у сфері управлінської діяльно</w:t>
      </w:r>
      <w:r>
        <w:rPr>
          <w:color w:val="000000"/>
        </w:rPr>
        <w:t xml:space="preserve">сті, внаслідок яких: </w:t>
      </w:r>
    </w:p>
    <w:p w:rsidR="00000000" w:rsidRDefault="0090465D">
      <w:pPr>
        <w:pStyle w:val="NormalWeb"/>
        <w:jc w:val="both"/>
        <w:rPr>
          <w:color w:val="000000"/>
        </w:rPr>
      </w:pPr>
      <w:r>
        <w:rPr>
          <w:color w:val="000000"/>
        </w:rPr>
        <w:t xml:space="preserve">порушено права і законні інтереси чи свободи громадянина (групи громадян); </w:t>
      </w:r>
    </w:p>
    <w:p w:rsidR="00000000" w:rsidRDefault="0090465D">
      <w:pPr>
        <w:pStyle w:val="NormalWeb"/>
        <w:jc w:val="both"/>
        <w:rPr>
          <w:color w:val="000000"/>
        </w:rPr>
      </w:pPr>
      <w:r>
        <w:rPr>
          <w:color w:val="000000"/>
        </w:rPr>
        <w:t xml:space="preserve">створено перешкоди для здійснення громадянином його прав і законних інтересів чи свобод; </w:t>
      </w:r>
    </w:p>
    <w:p w:rsidR="00000000" w:rsidRDefault="0090465D">
      <w:pPr>
        <w:pStyle w:val="NormalWeb"/>
        <w:jc w:val="both"/>
        <w:rPr>
          <w:color w:val="000000"/>
        </w:rPr>
      </w:pPr>
      <w:r>
        <w:rPr>
          <w:color w:val="000000"/>
        </w:rPr>
        <w:t>незаконно покладено на громадянина які-небудь обов'язки або його нез</w:t>
      </w:r>
      <w:r>
        <w:rPr>
          <w:color w:val="000000"/>
        </w:rPr>
        <w:t xml:space="preserve">аконно притягнуто до відповідальності. </w:t>
      </w:r>
    </w:p>
    <w:p w:rsidR="00000000" w:rsidRDefault="0090465D">
      <w:pPr>
        <w:pStyle w:val="Heading3"/>
        <w:jc w:val="center"/>
        <w:rPr>
          <w:rFonts w:eastAsia="Times New Roman"/>
          <w:color w:val="000000"/>
        </w:rPr>
      </w:pPr>
      <w:r>
        <w:rPr>
          <w:rFonts w:eastAsia="Times New Roman"/>
          <w:color w:val="000000"/>
        </w:rPr>
        <w:t xml:space="preserve">Стаття 5. Вимоги до звернення </w:t>
      </w:r>
    </w:p>
    <w:p w:rsidR="00000000" w:rsidRDefault="0090465D">
      <w:pPr>
        <w:pStyle w:val="NormalWeb"/>
        <w:jc w:val="both"/>
        <w:rPr>
          <w:color w:val="000000"/>
        </w:rPr>
      </w:pPr>
      <w:r>
        <w:rPr>
          <w:color w:val="000000"/>
        </w:rPr>
        <w:t>Звернення адресуються органам державної влади і місцевого самоврядування, підприємствам, установам, організаціям незалежно від форм власності, об'єднанням громадян або посадовим особам,</w:t>
      </w:r>
      <w:r>
        <w:rPr>
          <w:color w:val="000000"/>
        </w:rPr>
        <w:t xml:space="preserve"> до повноважень яких належить вирішення порушених у зверненнях питань. </w:t>
      </w:r>
    </w:p>
    <w:p w:rsidR="00000000" w:rsidRDefault="0090465D">
      <w:pPr>
        <w:pStyle w:val="NormalWeb"/>
        <w:jc w:val="both"/>
        <w:rPr>
          <w:color w:val="000000"/>
        </w:rPr>
      </w:pPr>
      <w:r>
        <w:rPr>
          <w:color w:val="000000"/>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w:t>
      </w:r>
      <w:r>
        <w:rPr>
          <w:color w:val="000000"/>
        </w:rPr>
        <w:t xml:space="preserve">. </w:t>
      </w:r>
    </w:p>
    <w:p w:rsidR="00000000" w:rsidRDefault="0090465D">
      <w:pPr>
        <w:pStyle w:val="NormalWeb"/>
        <w:jc w:val="both"/>
        <w:rPr>
          <w:color w:val="000000"/>
        </w:rPr>
      </w:pPr>
      <w:r>
        <w:rPr>
          <w:color w:val="000000"/>
        </w:rPr>
        <w:t>Звернення може бути усним (викладеним громадянином і записаним посадовою особою на особистому прийомі) чи письмовим, надісланим поштою або переданим громадянином до відповідного органу, установи особисто чи через уповноважену ним особу, якщо ці повноваж</w:t>
      </w:r>
      <w:r>
        <w:rPr>
          <w:color w:val="000000"/>
        </w:rPr>
        <w:t xml:space="preserve">ення оформлені відповідно до чинного законодавства. </w:t>
      </w:r>
    </w:p>
    <w:p w:rsidR="00000000" w:rsidRDefault="0090465D">
      <w:pPr>
        <w:pStyle w:val="NormalWeb"/>
        <w:jc w:val="both"/>
        <w:rPr>
          <w:color w:val="000000"/>
        </w:rPr>
      </w:pPr>
      <w:r>
        <w:rPr>
          <w:color w:val="000000"/>
        </w:rPr>
        <w:lastRenderedPageBreak/>
        <w:t xml:space="preserve">Звернення може бути подано як окремою особою (індивідуальне), так і групою осіб (колективне). </w:t>
      </w:r>
    </w:p>
    <w:p w:rsidR="00000000" w:rsidRDefault="0090465D">
      <w:pPr>
        <w:pStyle w:val="NormalWeb"/>
        <w:jc w:val="both"/>
        <w:rPr>
          <w:color w:val="000000"/>
        </w:rPr>
      </w:pPr>
      <w:r>
        <w:rPr>
          <w:color w:val="000000"/>
        </w:rPr>
        <w:t xml:space="preserve">Письмове звернення повинно бути підписано заявником (заявниками) із зазначенням дати. </w:t>
      </w:r>
    </w:p>
    <w:p w:rsidR="00000000" w:rsidRDefault="0090465D">
      <w:pPr>
        <w:pStyle w:val="NormalWeb"/>
        <w:jc w:val="both"/>
        <w:rPr>
          <w:color w:val="000000"/>
        </w:rPr>
      </w:pPr>
      <w:r>
        <w:rPr>
          <w:color w:val="000000"/>
        </w:rPr>
        <w:t xml:space="preserve">Звернення, оформлене без дотримання цих вимог, повертається заявникові з відповідними роз'ясненнями не пізніш як через десять днів від дня його надходження, крім випадків, передбачених частиною першою статті 7 цього Закону. </w:t>
      </w:r>
    </w:p>
    <w:p w:rsidR="00000000" w:rsidRDefault="0090465D">
      <w:pPr>
        <w:pStyle w:val="Heading3"/>
        <w:jc w:val="center"/>
        <w:rPr>
          <w:rFonts w:eastAsia="Times New Roman"/>
          <w:color w:val="000000"/>
        </w:rPr>
      </w:pPr>
      <w:r>
        <w:rPr>
          <w:rFonts w:eastAsia="Times New Roman"/>
          <w:color w:val="000000"/>
        </w:rPr>
        <w:t>Стаття 6. Мова звернень і рішен</w:t>
      </w:r>
      <w:r>
        <w:rPr>
          <w:rFonts w:eastAsia="Times New Roman"/>
          <w:color w:val="000000"/>
        </w:rPr>
        <w:t xml:space="preserve">ь та відповідей на них </w:t>
      </w:r>
    </w:p>
    <w:p w:rsidR="00000000" w:rsidRDefault="0090465D">
      <w:pPr>
        <w:pStyle w:val="NormalWeb"/>
        <w:jc w:val="both"/>
        <w:rPr>
          <w:color w:val="000000"/>
        </w:rPr>
      </w:pPr>
      <w:r>
        <w:rPr>
          <w:color w:val="000000"/>
        </w:rPr>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w:t>
      </w:r>
      <w:r>
        <w:rPr>
          <w:color w:val="000000"/>
        </w:rPr>
        <w:t>рін. </w:t>
      </w:r>
    </w:p>
    <w:p w:rsidR="00000000" w:rsidRDefault="0090465D">
      <w:pPr>
        <w:pStyle w:val="NormalWeb"/>
        <w:jc w:val="both"/>
        <w:rPr>
          <w:color w:val="000000"/>
        </w:rPr>
      </w:pPr>
      <w:r>
        <w:rPr>
          <w:color w:val="000000"/>
        </w:rPr>
        <w:t xml:space="preserve">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 </w:t>
      </w:r>
    </w:p>
    <w:p w:rsidR="00000000" w:rsidRDefault="0090465D">
      <w:pPr>
        <w:pStyle w:val="Heading3"/>
        <w:jc w:val="center"/>
        <w:rPr>
          <w:rFonts w:eastAsia="Times New Roman"/>
          <w:color w:val="000000"/>
        </w:rPr>
      </w:pPr>
      <w:r>
        <w:rPr>
          <w:rFonts w:eastAsia="Times New Roman"/>
          <w:color w:val="000000"/>
        </w:rPr>
        <w:t>Стаття 7. Заборона відмови в прийнятті та розгляді зв</w:t>
      </w:r>
      <w:r>
        <w:rPr>
          <w:rFonts w:eastAsia="Times New Roman"/>
          <w:color w:val="000000"/>
        </w:rPr>
        <w:t xml:space="preserve">ернення </w:t>
      </w:r>
    </w:p>
    <w:p w:rsidR="00000000" w:rsidRDefault="0090465D">
      <w:pPr>
        <w:pStyle w:val="NormalWeb"/>
        <w:jc w:val="both"/>
        <w:rPr>
          <w:color w:val="000000"/>
        </w:rPr>
      </w:pPr>
      <w:r>
        <w:rPr>
          <w:color w:val="000000"/>
        </w:rPr>
        <w:t xml:space="preserve">Звернення, оформлені належним чином і подані у встановленому порядку, підлягають обов'язковому прийняттю та розгляду. </w:t>
      </w:r>
    </w:p>
    <w:p w:rsidR="00000000" w:rsidRDefault="0090465D">
      <w:pPr>
        <w:pStyle w:val="NormalWeb"/>
        <w:jc w:val="both"/>
        <w:rPr>
          <w:color w:val="000000"/>
        </w:rPr>
      </w:pPr>
      <w:r>
        <w:rPr>
          <w:color w:val="000000"/>
        </w:rPr>
        <w:t>Забороняється відмова в прийнятті та розгляді звернення з посиланням на політичні погляди, партійну належність, стать, вік, віро</w:t>
      </w:r>
      <w:r>
        <w:rPr>
          <w:color w:val="000000"/>
        </w:rPr>
        <w:t xml:space="preserve">сповідання, національність громадянина, незнання мови звернення. </w:t>
      </w:r>
    </w:p>
    <w:p w:rsidR="00000000" w:rsidRDefault="0090465D">
      <w:pPr>
        <w:pStyle w:val="NormalWeb"/>
        <w:jc w:val="both"/>
        <w:rPr>
          <w:color w:val="000000"/>
        </w:rPr>
      </w:pPr>
      <w:r>
        <w:rPr>
          <w:color w:val="000000"/>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w:t>
      </w:r>
      <w:r>
        <w:rPr>
          <w:color w:val="000000"/>
        </w:rPr>
        <w:t>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w:t>
      </w:r>
      <w:r>
        <w:rPr>
          <w:color w:val="000000"/>
        </w:rPr>
        <w:t>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 </w:t>
      </w:r>
    </w:p>
    <w:p w:rsidR="00000000" w:rsidRDefault="0090465D">
      <w:pPr>
        <w:pStyle w:val="NormalWeb"/>
        <w:jc w:val="both"/>
        <w:rPr>
          <w:color w:val="000000"/>
        </w:rPr>
      </w:pPr>
      <w:r>
        <w:rPr>
          <w:color w:val="000000"/>
        </w:rPr>
        <w:t>Забороняється направляти скарги громадян для розгляду тим органам або посадовим особам, дії чи ріш</w:t>
      </w:r>
      <w:r>
        <w:rPr>
          <w:color w:val="000000"/>
        </w:rPr>
        <w:t xml:space="preserve">ення яких оскаржуються. </w:t>
      </w:r>
    </w:p>
    <w:p w:rsidR="00000000" w:rsidRDefault="0090465D">
      <w:pPr>
        <w:pStyle w:val="Heading3"/>
        <w:jc w:val="center"/>
        <w:rPr>
          <w:rFonts w:eastAsia="Times New Roman"/>
          <w:color w:val="000000"/>
        </w:rPr>
      </w:pPr>
      <w:r>
        <w:rPr>
          <w:rFonts w:eastAsia="Times New Roman"/>
          <w:color w:val="000000"/>
        </w:rPr>
        <w:t xml:space="preserve">Стаття 8. Звернення, які не підлягають розгляду та вирішенню </w:t>
      </w:r>
    </w:p>
    <w:p w:rsidR="00000000" w:rsidRDefault="0090465D">
      <w:pPr>
        <w:pStyle w:val="NormalWeb"/>
        <w:jc w:val="both"/>
        <w:rPr>
          <w:color w:val="000000"/>
        </w:rPr>
      </w:pPr>
      <w:r>
        <w:rPr>
          <w:color w:val="000000"/>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w:t>
      </w:r>
      <w:r>
        <w:rPr>
          <w:color w:val="000000"/>
        </w:rPr>
        <w:t xml:space="preserve">у не підлягає. </w:t>
      </w:r>
    </w:p>
    <w:p w:rsidR="00000000" w:rsidRDefault="0090465D">
      <w:pPr>
        <w:pStyle w:val="NormalWeb"/>
        <w:jc w:val="both"/>
        <w:rPr>
          <w:color w:val="000000"/>
        </w:rPr>
      </w:pPr>
      <w:r>
        <w:rPr>
          <w:color w:val="000000"/>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w:t>
      </w:r>
      <w:r>
        <w:rPr>
          <w:color w:val="000000"/>
        </w:rPr>
        <w:t xml:space="preserve"> осіб, визнаних судом недієздатними. </w:t>
      </w:r>
    </w:p>
    <w:p w:rsidR="00000000" w:rsidRDefault="0090465D">
      <w:pPr>
        <w:pStyle w:val="NormalWeb"/>
        <w:jc w:val="both"/>
        <w:rPr>
          <w:color w:val="000000"/>
        </w:rPr>
      </w:pPr>
      <w:r>
        <w:rPr>
          <w:color w:val="000000"/>
        </w:rPr>
        <w:t xml:space="preserve">Рішення про припинення розгляду такого звернення приймає керівник органу, про що повідомляється особі, яка подала звернення. </w:t>
      </w:r>
    </w:p>
    <w:p w:rsidR="00000000" w:rsidRDefault="0090465D">
      <w:pPr>
        <w:pStyle w:val="Heading3"/>
        <w:jc w:val="center"/>
        <w:rPr>
          <w:rFonts w:eastAsia="Times New Roman"/>
          <w:color w:val="000000"/>
        </w:rPr>
      </w:pPr>
      <w:r>
        <w:rPr>
          <w:rFonts w:eastAsia="Times New Roman"/>
          <w:color w:val="000000"/>
        </w:rPr>
        <w:lastRenderedPageBreak/>
        <w:t>Стаття 9. Заборона переслідування громадян за подання звернення і неприпустимість примушуван</w:t>
      </w:r>
      <w:r>
        <w:rPr>
          <w:rFonts w:eastAsia="Times New Roman"/>
          <w:color w:val="000000"/>
        </w:rPr>
        <w:t xml:space="preserve">ня їх до його подання </w:t>
      </w:r>
    </w:p>
    <w:p w:rsidR="00000000" w:rsidRDefault="0090465D">
      <w:pPr>
        <w:pStyle w:val="NormalWeb"/>
        <w:jc w:val="both"/>
        <w:rPr>
          <w:color w:val="000000"/>
        </w:rPr>
      </w:pPr>
      <w:r>
        <w:rPr>
          <w:color w:val="000000"/>
        </w:rPr>
        <w:t xml:space="preserve">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w:t>
      </w:r>
      <w:r>
        <w:rPr>
          <w:color w:val="000000"/>
        </w:rPr>
        <w:t>критику у зверненні їх діяльності та рішень. </w:t>
      </w:r>
    </w:p>
    <w:p w:rsidR="00000000" w:rsidRDefault="0090465D">
      <w:pPr>
        <w:pStyle w:val="NormalWeb"/>
        <w:jc w:val="both"/>
        <w:rPr>
          <w:color w:val="000000"/>
        </w:rPr>
      </w:pPr>
      <w:r>
        <w:rPr>
          <w:color w:val="000000"/>
        </w:rPr>
        <w:t xml:space="preserve">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 </w:t>
      </w:r>
    </w:p>
    <w:p w:rsidR="00000000" w:rsidRDefault="0090465D">
      <w:pPr>
        <w:pStyle w:val="Heading3"/>
        <w:jc w:val="center"/>
        <w:rPr>
          <w:rFonts w:eastAsia="Times New Roman"/>
          <w:color w:val="000000"/>
        </w:rPr>
      </w:pPr>
      <w:r>
        <w:rPr>
          <w:rFonts w:eastAsia="Times New Roman"/>
          <w:color w:val="000000"/>
        </w:rPr>
        <w:t>Стаття 10. Заборона розголошення відомостей, що містя</w:t>
      </w:r>
      <w:r>
        <w:rPr>
          <w:rFonts w:eastAsia="Times New Roman"/>
          <w:color w:val="000000"/>
        </w:rPr>
        <w:t xml:space="preserve">ться у зверненнях </w:t>
      </w:r>
    </w:p>
    <w:p w:rsidR="00000000" w:rsidRDefault="0090465D">
      <w:pPr>
        <w:pStyle w:val="NormalWeb"/>
        <w:jc w:val="both"/>
        <w:rPr>
          <w:color w:val="000000"/>
        </w:rPr>
      </w:pPr>
      <w:r>
        <w:rPr>
          <w:color w:val="000000"/>
        </w:rPr>
        <w:t>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w:t>
      </w:r>
      <w:r>
        <w:rPr>
          <w:color w:val="000000"/>
        </w:rPr>
        <w:t>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r>
        <w:rPr>
          <w:color w:val="000000"/>
        </w:rPr>
        <w:t xml:space="preserve">. </w:t>
      </w:r>
    </w:p>
    <w:p w:rsidR="00000000" w:rsidRDefault="0090465D">
      <w:pPr>
        <w:pStyle w:val="NormalWeb"/>
        <w:jc w:val="both"/>
        <w:rPr>
          <w:color w:val="000000"/>
        </w:rPr>
      </w:pPr>
      <w:r>
        <w:rPr>
          <w:color w:val="000000"/>
        </w:rPr>
        <w:t xml:space="preserve">Ця заборона не поширюється на випадки повідомлення інформації, що міститься у зверненні, особам, які мають відношення до вирішення справи. </w:t>
      </w:r>
    </w:p>
    <w:p w:rsidR="00000000" w:rsidRDefault="0090465D">
      <w:pPr>
        <w:pStyle w:val="Heading3"/>
        <w:jc w:val="center"/>
        <w:rPr>
          <w:rFonts w:eastAsia="Times New Roman"/>
          <w:color w:val="000000"/>
        </w:rPr>
      </w:pPr>
      <w:r>
        <w:rPr>
          <w:rFonts w:eastAsia="Times New Roman"/>
          <w:color w:val="000000"/>
        </w:rPr>
        <w:t xml:space="preserve">Стаття 11. Звернення до об'єднань громадян </w:t>
      </w:r>
    </w:p>
    <w:p w:rsidR="00000000" w:rsidRDefault="0090465D">
      <w:pPr>
        <w:pStyle w:val="NormalWeb"/>
        <w:jc w:val="both"/>
        <w:rPr>
          <w:color w:val="000000"/>
        </w:rPr>
      </w:pPr>
      <w:r>
        <w:rPr>
          <w:color w:val="000000"/>
        </w:rPr>
        <w:t>Одержані об'єднаннями громадян звернення із зауваженнями і пропозиція</w:t>
      </w:r>
      <w:r>
        <w:rPr>
          <w:color w:val="000000"/>
        </w:rPr>
        <w:t xml:space="preserve">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 </w:t>
      </w:r>
    </w:p>
    <w:p w:rsidR="00000000" w:rsidRDefault="0090465D">
      <w:pPr>
        <w:pStyle w:val="Heading3"/>
        <w:jc w:val="center"/>
        <w:rPr>
          <w:rFonts w:eastAsia="Times New Roman"/>
          <w:color w:val="000000"/>
        </w:rPr>
      </w:pPr>
      <w:r>
        <w:rPr>
          <w:rFonts w:eastAsia="Times New Roman"/>
          <w:color w:val="000000"/>
        </w:rPr>
        <w:t xml:space="preserve">Стаття 12. Сфера застосування цього Закону </w:t>
      </w:r>
    </w:p>
    <w:p w:rsidR="00000000" w:rsidRDefault="0090465D">
      <w:pPr>
        <w:pStyle w:val="NormalWeb"/>
        <w:jc w:val="both"/>
        <w:rPr>
          <w:color w:val="000000"/>
        </w:rPr>
      </w:pPr>
      <w:r>
        <w:rPr>
          <w:color w:val="000000"/>
        </w:rPr>
        <w:t>Дія цього Закону не по</w:t>
      </w:r>
      <w:r>
        <w:rPr>
          <w:color w:val="000000"/>
        </w:rPr>
        <w:t xml:space="preserve">ширюється на порядок розгляду заяв і скарг громадян, встановлений кримінально-процесуальним, цивільно-процесуальним, трудовим законодавством і законодавством про захист економічної конкуренції. </w:t>
      </w:r>
    </w:p>
    <w:p w:rsidR="00000000" w:rsidRDefault="0090465D">
      <w:pPr>
        <w:pStyle w:val="NormalWeb"/>
        <w:jc w:val="right"/>
        <w:rPr>
          <w:color w:val="000000"/>
        </w:rPr>
      </w:pPr>
      <w:r>
        <w:rPr>
          <w:color w:val="000000"/>
        </w:rPr>
        <w:t xml:space="preserve">(стаття 12 із змінами, внесеними згідно із </w:t>
      </w:r>
      <w:r>
        <w:rPr>
          <w:color w:val="000000"/>
        </w:rPr>
        <w:br/>
        <w:t xml:space="preserve">Законами України </w:t>
      </w:r>
      <w:r>
        <w:rPr>
          <w:color w:val="000000"/>
        </w:rPr>
        <w:t xml:space="preserve">від 13.05.99 р. N 653-XIV, </w:t>
      </w:r>
      <w:r>
        <w:rPr>
          <w:color w:val="000000"/>
        </w:rPr>
        <w:br/>
        <w:t>від 20.11.2003 р. N 1294-IV)</w:t>
      </w:r>
    </w:p>
    <w:p w:rsidR="00000000" w:rsidRDefault="0090465D">
      <w:pPr>
        <w:pStyle w:val="Heading3"/>
        <w:jc w:val="center"/>
        <w:rPr>
          <w:rFonts w:eastAsia="Times New Roman"/>
          <w:color w:val="000000"/>
        </w:rPr>
      </w:pPr>
      <w:r>
        <w:rPr>
          <w:rFonts w:eastAsia="Times New Roman"/>
          <w:color w:val="000000"/>
        </w:rPr>
        <w:t xml:space="preserve">Стаття 13. Діловодство щодо звернень громадян </w:t>
      </w:r>
    </w:p>
    <w:p w:rsidR="00000000" w:rsidRDefault="0090465D">
      <w:pPr>
        <w:pStyle w:val="NormalWeb"/>
        <w:jc w:val="both"/>
        <w:rPr>
          <w:color w:val="000000"/>
        </w:rPr>
      </w:pPr>
      <w:r>
        <w:rPr>
          <w:color w:val="000000"/>
        </w:rPr>
        <w:t xml:space="preserve">Діловодство щодо звернень громадян ведеться в порядку, який встановлюється Кабінетом Міністрів України. </w:t>
      </w:r>
    </w:p>
    <w:p w:rsidR="00000000" w:rsidRDefault="0090465D">
      <w:pPr>
        <w:pStyle w:val="Heading3"/>
        <w:jc w:val="center"/>
        <w:rPr>
          <w:rFonts w:eastAsia="Times New Roman"/>
          <w:color w:val="000000"/>
        </w:rPr>
      </w:pPr>
      <w:r>
        <w:rPr>
          <w:rFonts w:eastAsia="Times New Roman"/>
          <w:color w:val="000000"/>
        </w:rPr>
        <w:t xml:space="preserve">Розділ II </w:t>
      </w:r>
      <w:r>
        <w:rPr>
          <w:rFonts w:eastAsia="Times New Roman"/>
          <w:color w:val="000000"/>
        </w:rPr>
        <w:br/>
        <w:t xml:space="preserve">Порядок розгляду звернень громадян </w:t>
      </w:r>
    </w:p>
    <w:p w:rsidR="00000000" w:rsidRDefault="0090465D">
      <w:pPr>
        <w:pStyle w:val="Heading3"/>
        <w:jc w:val="center"/>
        <w:rPr>
          <w:rFonts w:eastAsia="Times New Roman"/>
          <w:color w:val="000000"/>
        </w:rPr>
      </w:pPr>
      <w:r>
        <w:rPr>
          <w:rFonts w:eastAsia="Times New Roman"/>
          <w:color w:val="000000"/>
        </w:rPr>
        <w:t xml:space="preserve">Стаття 14. Розгляд пропозицій (зауважень) громадян </w:t>
      </w:r>
    </w:p>
    <w:p w:rsidR="00000000" w:rsidRDefault="0090465D">
      <w:pPr>
        <w:pStyle w:val="NormalWeb"/>
        <w:jc w:val="both"/>
        <w:rPr>
          <w:color w:val="000000"/>
        </w:rPr>
      </w:pPr>
      <w:r>
        <w:rPr>
          <w:color w:val="000000"/>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w:t>
      </w:r>
      <w:r>
        <w:rPr>
          <w:color w:val="000000"/>
        </w:rPr>
        <w:t>овідомити громадянина про результати розгляду. </w:t>
      </w:r>
    </w:p>
    <w:p w:rsidR="00000000" w:rsidRDefault="0090465D">
      <w:pPr>
        <w:pStyle w:val="NormalWeb"/>
        <w:jc w:val="both"/>
        <w:rPr>
          <w:color w:val="000000"/>
        </w:rPr>
      </w:pPr>
      <w:r>
        <w:rPr>
          <w:color w:val="000000"/>
        </w:rPr>
        <w:lastRenderedPageBreak/>
        <w:t>Пропозиції (зауваження)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w:t>
      </w:r>
      <w:r>
        <w:rPr>
          <w:color w:val="000000"/>
        </w:rPr>
        <w:t>ємств, установ і організацій особисто. </w:t>
      </w:r>
    </w:p>
    <w:p w:rsidR="00000000" w:rsidRDefault="0090465D">
      <w:pPr>
        <w:pStyle w:val="Heading3"/>
        <w:jc w:val="center"/>
        <w:rPr>
          <w:rFonts w:eastAsia="Times New Roman"/>
          <w:color w:val="000000"/>
        </w:rPr>
      </w:pPr>
      <w:r>
        <w:rPr>
          <w:rFonts w:eastAsia="Times New Roman"/>
          <w:color w:val="000000"/>
        </w:rPr>
        <w:t xml:space="preserve">Стаття 15. Розгляд заяв (клопотань) </w:t>
      </w:r>
    </w:p>
    <w:p w:rsidR="00000000" w:rsidRDefault="0090465D">
      <w:pPr>
        <w:pStyle w:val="NormalWeb"/>
        <w:jc w:val="both"/>
        <w:rPr>
          <w:color w:val="000000"/>
        </w:rPr>
      </w:pPr>
      <w:r>
        <w:rPr>
          <w:color w:val="000000"/>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w:t>
      </w:r>
      <w:r>
        <w:rPr>
          <w:color w:val="000000"/>
        </w:rPr>
        <w:t>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w:t>
      </w:r>
      <w:r>
        <w:rPr>
          <w:color w:val="000000"/>
        </w:rPr>
        <w:t xml:space="preserve"> розгляду заяв (клопотань). </w:t>
      </w:r>
    </w:p>
    <w:p w:rsidR="00000000" w:rsidRDefault="0090465D">
      <w:pPr>
        <w:pStyle w:val="NormalWeb"/>
        <w:jc w:val="both"/>
        <w:rPr>
          <w:color w:val="000000"/>
        </w:rPr>
      </w:pPr>
      <w:r>
        <w:rPr>
          <w:color w:val="000000"/>
        </w:rPr>
        <w:t>Заяви (клопотання)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w:t>
      </w:r>
      <w:r>
        <w:rPr>
          <w:color w:val="000000"/>
        </w:rPr>
        <w:t>ацій особисто. </w:t>
      </w:r>
    </w:p>
    <w:p w:rsidR="00000000" w:rsidRDefault="0090465D">
      <w:pPr>
        <w:pStyle w:val="NormalWeb"/>
        <w:jc w:val="both"/>
        <w:rPr>
          <w:color w:val="000000"/>
        </w:rPr>
      </w:pPr>
      <w:r>
        <w:rPr>
          <w:color w:val="000000"/>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w:t>
      </w:r>
      <w:r>
        <w:rPr>
          <w:color w:val="000000"/>
        </w:rPr>
        <w:t xml:space="preserve">конує його обов'язки. </w:t>
      </w:r>
    </w:p>
    <w:p w:rsidR="00000000" w:rsidRDefault="0090465D">
      <w:pPr>
        <w:pStyle w:val="NormalWeb"/>
        <w:jc w:val="both"/>
        <w:rPr>
          <w:color w:val="000000"/>
        </w:rPr>
      </w:pPr>
      <w:r>
        <w:rPr>
          <w:color w:val="000000"/>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w:t>
      </w:r>
      <w:r>
        <w:rPr>
          <w:color w:val="000000"/>
        </w:rPr>
        <w:t xml:space="preserve">ішення. </w:t>
      </w:r>
    </w:p>
    <w:p w:rsidR="00000000" w:rsidRDefault="0090465D">
      <w:pPr>
        <w:pStyle w:val="Heading3"/>
        <w:jc w:val="center"/>
        <w:rPr>
          <w:rFonts w:eastAsia="Times New Roman"/>
          <w:color w:val="000000"/>
        </w:rPr>
      </w:pPr>
      <w:r>
        <w:rPr>
          <w:rFonts w:eastAsia="Times New Roman"/>
          <w:color w:val="000000"/>
        </w:rPr>
        <w:t xml:space="preserve">Стаття 16. Розгляд скарг громадян </w:t>
      </w:r>
    </w:p>
    <w:p w:rsidR="00000000" w:rsidRDefault="0090465D">
      <w:pPr>
        <w:pStyle w:val="NormalWeb"/>
        <w:jc w:val="both"/>
        <w:rPr>
          <w:color w:val="000000"/>
        </w:rPr>
      </w:pPr>
      <w:r>
        <w:rPr>
          <w:color w:val="000000"/>
        </w:rPr>
        <w:t>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w:t>
      </w:r>
      <w:r>
        <w:rPr>
          <w:color w:val="000000"/>
        </w:rPr>
        <w:t>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 </w:t>
      </w:r>
    </w:p>
    <w:p w:rsidR="00000000" w:rsidRDefault="0090465D">
      <w:pPr>
        <w:pStyle w:val="NormalWeb"/>
        <w:jc w:val="both"/>
        <w:rPr>
          <w:color w:val="000000"/>
        </w:rPr>
      </w:pPr>
      <w:r>
        <w:rPr>
          <w:color w:val="000000"/>
        </w:rPr>
        <w:t>Скарги Гер</w:t>
      </w:r>
      <w:r>
        <w:rPr>
          <w:color w:val="000000"/>
        </w:rPr>
        <w:t xml:space="preserve">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установ, організацій і підприємств особисто. </w:t>
      </w:r>
    </w:p>
    <w:p w:rsidR="00000000" w:rsidRDefault="0090465D">
      <w:pPr>
        <w:pStyle w:val="NormalWeb"/>
        <w:jc w:val="both"/>
        <w:rPr>
          <w:color w:val="000000"/>
        </w:rPr>
      </w:pPr>
      <w:r>
        <w:rPr>
          <w:color w:val="000000"/>
        </w:rPr>
        <w:t xml:space="preserve">Скарги на рішення загальних зборів </w:t>
      </w:r>
      <w:r>
        <w:rPr>
          <w:color w:val="000000"/>
        </w:rPr>
        <w:t xml:space="preserve">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 </w:t>
      </w:r>
    </w:p>
    <w:p w:rsidR="00000000" w:rsidRDefault="0090465D">
      <w:pPr>
        <w:pStyle w:val="NormalWeb"/>
        <w:jc w:val="both"/>
        <w:rPr>
          <w:color w:val="000000"/>
        </w:rPr>
      </w:pPr>
      <w:r>
        <w:rPr>
          <w:color w:val="000000"/>
        </w:rPr>
        <w:t>Громадянин може подати скаргу особисто або ч</w:t>
      </w:r>
      <w:r>
        <w:rPr>
          <w:color w:val="000000"/>
        </w:rPr>
        <w:t xml:space="preserve">ерез уповноважену на це іншу особу. Скарга в інтересах неповнолітніх і недієздатних осіб подається їх законними представниками. </w:t>
      </w:r>
    </w:p>
    <w:p w:rsidR="00000000" w:rsidRDefault="0090465D">
      <w:pPr>
        <w:pStyle w:val="NormalWeb"/>
        <w:jc w:val="both"/>
        <w:rPr>
          <w:color w:val="000000"/>
        </w:rPr>
      </w:pPr>
      <w:r>
        <w:rPr>
          <w:color w:val="000000"/>
        </w:rPr>
        <w:t>Скарга в інтересах громадянина за його уповноваженням, оформленим у встановленому законом порядку, може бути подана іншою особо</w:t>
      </w:r>
      <w:r>
        <w:rPr>
          <w:color w:val="000000"/>
        </w:rPr>
        <w:t xml:space="preserve">ю, трудовим колективом або організацією, яка здійснює правозахисну діяльність. </w:t>
      </w:r>
    </w:p>
    <w:p w:rsidR="00000000" w:rsidRDefault="0090465D">
      <w:pPr>
        <w:pStyle w:val="NormalWeb"/>
        <w:jc w:val="both"/>
        <w:rPr>
          <w:color w:val="000000"/>
        </w:rPr>
      </w:pPr>
      <w:r>
        <w:rPr>
          <w:color w:val="000000"/>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w:t>
      </w:r>
      <w:r>
        <w:rPr>
          <w:color w:val="000000"/>
        </w:rPr>
        <w:t xml:space="preserve"> розгляду повертаються громадянину. </w:t>
      </w:r>
    </w:p>
    <w:p w:rsidR="00000000" w:rsidRDefault="0090465D">
      <w:pPr>
        <w:pStyle w:val="Heading3"/>
        <w:jc w:val="center"/>
        <w:rPr>
          <w:rFonts w:eastAsia="Times New Roman"/>
          <w:color w:val="000000"/>
        </w:rPr>
      </w:pPr>
      <w:r>
        <w:rPr>
          <w:rFonts w:eastAsia="Times New Roman"/>
          <w:color w:val="000000"/>
        </w:rPr>
        <w:t xml:space="preserve">Стаття 17. Термін подання скарги </w:t>
      </w:r>
    </w:p>
    <w:p w:rsidR="00000000" w:rsidRDefault="0090465D">
      <w:pPr>
        <w:pStyle w:val="NormalWeb"/>
        <w:jc w:val="both"/>
        <w:rPr>
          <w:color w:val="000000"/>
        </w:rPr>
      </w:pPr>
      <w:r>
        <w:rPr>
          <w:color w:val="000000"/>
        </w:rPr>
        <w:lastRenderedPageBreak/>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w:t>
      </w:r>
      <w:r>
        <w:rPr>
          <w:color w:val="000000"/>
        </w:rPr>
        <w:t xml:space="preserve">омлення громадянина з прийнятим рішенням. Скарги, подані з порушенням зазначеного терміну, не розглядаються. </w:t>
      </w:r>
    </w:p>
    <w:p w:rsidR="00000000" w:rsidRDefault="0090465D">
      <w:pPr>
        <w:pStyle w:val="NormalWeb"/>
        <w:jc w:val="both"/>
        <w:rPr>
          <w:color w:val="000000"/>
        </w:rPr>
      </w:pPr>
      <w:r>
        <w:rPr>
          <w:color w:val="000000"/>
        </w:rPr>
        <w:t xml:space="preserve">Пропущений з поважної причини термін може бути поновлений органом чи посадовою особою, що розглядає скаргу. </w:t>
      </w:r>
    </w:p>
    <w:p w:rsidR="00000000" w:rsidRDefault="0090465D">
      <w:pPr>
        <w:pStyle w:val="NormalWeb"/>
        <w:jc w:val="both"/>
        <w:rPr>
          <w:color w:val="000000"/>
        </w:rPr>
      </w:pPr>
      <w:r>
        <w:rPr>
          <w:color w:val="000000"/>
        </w:rPr>
        <w:t>Рішення вищого державного органу, яки</w:t>
      </w:r>
      <w:r>
        <w:rPr>
          <w:color w:val="000000"/>
        </w:rPr>
        <w:t xml:space="preserve">й розглядав скаргу, в разі незгоди з ним громадянина може бути оскаржено до суду в термін, передбачений законодавством України. </w:t>
      </w:r>
    </w:p>
    <w:p w:rsidR="00000000" w:rsidRDefault="0090465D">
      <w:pPr>
        <w:pStyle w:val="Heading3"/>
        <w:jc w:val="center"/>
        <w:rPr>
          <w:rFonts w:eastAsia="Times New Roman"/>
          <w:color w:val="000000"/>
        </w:rPr>
      </w:pPr>
      <w:r>
        <w:rPr>
          <w:rFonts w:eastAsia="Times New Roman"/>
          <w:color w:val="000000"/>
        </w:rPr>
        <w:t xml:space="preserve">Стаття 18. Права громадянина при розгляді заяви чи скарги </w:t>
      </w:r>
    </w:p>
    <w:p w:rsidR="00000000" w:rsidRDefault="0090465D">
      <w:pPr>
        <w:pStyle w:val="NormalWeb"/>
        <w:jc w:val="both"/>
        <w:rPr>
          <w:color w:val="000000"/>
        </w:rPr>
      </w:pPr>
      <w:r>
        <w:rPr>
          <w:color w:val="000000"/>
        </w:rPr>
        <w:t>Громадянин, який звернувся із заявою чи скаргою до органів державної</w:t>
      </w:r>
      <w:r>
        <w:rPr>
          <w:color w:val="000000"/>
        </w:rPr>
        <w:t xml:space="preserve">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 </w:t>
      </w:r>
    </w:p>
    <w:p w:rsidR="00000000" w:rsidRDefault="0090465D">
      <w:pPr>
        <w:pStyle w:val="NormalWeb"/>
        <w:jc w:val="both"/>
        <w:rPr>
          <w:color w:val="000000"/>
        </w:rPr>
      </w:pPr>
      <w:r>
        <w:rPr>
          <w:color w:val="000000"/>
        </w:rPr>
        <w:t xml:space="preserve">особисто викласти аргументи особі, що перевіряла заяву чи скаргу, та брати участь </w:t>
      </w:r>
      <w:r>
        <w:rPr>
          <w:color w:val="000000"/>
        </w:rPr>
        <w:t xml:space="preserve">у перевірці поданої скарги чи заяви; </w:t>
      </w:r>
    </w:p>
    <w:p w:rsidR="00000000" w:rsidRDefault="0090465D">
      <w:pPr>
        <w:pStyle w:val="NormalWeb"/>
        <w:jc w:val="both"/>
        <w:rPr>
          <w:color w:val="000000"/>
        </w:rPr>
      </w:pPr>
      <w:r>
        <w:rPr>
          <w:color w:val="000000"/>
        </w:rPr>
        <w:t xml:space="preserve">знайомитися з матеріалами перевірки; </w:t>
      </w:r>
    </w:p>
    <w:p w:rsidR="00000000" w:rsidRDefault="0090465D">
      <w:pPr>
        <w:pStyle w:val="NormalWeb"/>
        <w:jc w:val="both"/>
        <w:rPr>
          <w:color w:val="000000"/>
        </w:rPr>
      </w:pPr>
      <w:r>
        <w:rPr>
          <w:color w:val="000000"/>
        </w:rPr>
        <w:t xml:space="preserve">подавати додаткові матеріали або наполягати на їх запиті органом, який розглядає заяву чи скаргу; </w:t>
      </w:r>
    </w:p>
    <w:p w:rsidR="00000000" w:rsidRDefault="0090465D">
      <w:pPr>
        <w:pStyle w:val="NormalWeb"/>
        <w:jc w:val="both"/>
        <w:rPr>
          <w:color w:val="000000"/>
        </w:rPr>
      </w:pPr>
      <w:r>
        <w:rPr>
          <w:color w:val="000000"/>
        </w:rPr>
        <w:t xml:space="preserve">бути присутнім при розгляді заяви чи скарги; </w:t>
      </w:r>
    </w:p>
    <w:p w:rsidR="00000000" w:rsidRDefault="0090465D">
      <w:pPr>
        <w:pStyle w:val="NormalWeb"/>
        <w:jc w:val="both"/>
        <w:rPr>
          <w:color w:val="000000"/>
        </w:rPr>
      </w:pPr>
      <w:r>
        <w:rPr>
          <w:color w:val="000000"/>
        </w:rPr>
        <w:t>користуватися послугами адвоката аб</w:t>
      </w:r>
      <w:r>
        <w:rPr>
          <w:color w:val="000000"/>
        </w:rPr>
        <w:t xml:space="preserve">о представника трудового колективу, організації, яка здійснює правозахисну функцію, оформивши це уповноваження у встановленому законом порядку; </w:t>
      </w:r>
    </w:p>
    <w:p w:rsidR="00000000" w:rsidRDefault="0090465D">
      <w:pPr>
        <w:pStyle w:val="NormalWeb"/>
        <w:jc w:val="both"/>
        <w:rPr>
          <w:color w:val="000000"/>
        </w:rPr>
      </w:pPr>
      <w:r>
        <w:rPr>
          <w:color w:val="000000"/>
        </w:rPr>
        <w:t xml:space="preserve">одержати письмову відповідь про результати розгляду заяви чи скарги; </w:t>
      </w:r>
    </w:p>
    <w:p w:rsidR="00000000" w:rsidRDefault="0090465D">
      <w:pPr>
        <w:pStyle w:val="NormalWeb"/>
        <w:jc w:val="both"/>
        <w:rPr>
          <w:color w:val="000000"/>
        </w:rPr>
      </w:pPr>
      <w:r>
        <w:rPr>
          <w:color w:val="000000"/>
        </w:rPr>
        <w:t xml:space="preserve">висловлювати усно або письмово вимогу щодо дотримання таємниці розгляду заяви чи скарги; </w:t>
      </w:r>
    </w:p>
    <w:p w:rsidR="00000000" w:rsidRDefault="0090465D">
      <w:pPr>
        <w:pStyle w:val="NormalWeb"/>
        <w:jc w:val="both"/>
        <w:rPr>
          <w:color w:val="000000"/>
        </w:rPr>
      </w:pPr>
      <w:r>
        <w:rPr>
          <w:color w:val="000000"/>
        </w:rPr>
        <w:t xml:space="preserve">вимагати відшкодування збитків, якщо вони стали результатом порушень встановленого порядку розгляду звернень. </w:t>
      </w:r>
    </w:p>
    <w:p w:rsidR="00000000" w:rsidRDefault="0090465D">
      <w:pPr>
        <w:pStyle w:val="Heading3"/>
        <w:jc w:val="center"/>
        <w:rPr>
          <w:rFonts w:eastAsia="Times New Roman"/>
          <w:color w:val="000000"/>
        </w:rPr>
      </w:pPr>
      <w:r>
        <w:rPr>
          <w:rFonts w:eastAsia="Times New Roman"/>
          <w:color w:val="000000"/>
        </w:rPr>
        <w:t>Стаття 19. Обов'язки органів державної влади, місцевого</w:t>
      </w:r>
      <w:r>
        <w:rPr>
          <w:rFonts w:eastAsia="Times New Roman"/>
          <w:color w:val="000000"/>
        </w:rPr>
        <w:t xml:space="preserve">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 </w:t>
      </w:r>
    </w:p>
    <w:p w:rsidR="00000000" w:rsidRDefault="0090465D">
      <w:pPr>
        <w:pStyle w:val="NormalWeb"/>
        <w:jc w:val="both"/>
        <w:rPr>
          <w:color w:val="000000"/>
        </w:rPr>
      </w:pPr>
      <w:r>
        <w:rPr>
          <w:color w:val="000000"/>
        </w:rPr>
        <w:t>Органи державної влади і місцевого самоврядування, підприємс</w:t>
      </w:r>
      <w:r>
        <w:rPr>
          <w:color w:val="000000"/>
        </w:rPr>
        <w:t>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 </w:t>
      </w:r>
    </w:p>
    <w:p w:rsidR="00000000" w:rsidRDefault="0090465D">
      <w:pPr>
        <w:pStyle w:val="NormalWeb"/>
        <w:jc w:val="both"/>
        <w:rPr>
          <w:color w:val="000000"/>
        </w:rPr>
      </w:pPr>
      <w:r>
        <w:rPr>
          <w:color w:val="000000"/>
        </w:rPr>
        <w:t xml:space="preserve">об'єктивно, всебічно і вчасно перевіряти заяви чи скарги; </w:t>
      </w:r>
    </w:p>
    <w:p w:rsidR="00000000" w:rsidRDefault="0090465D">
      <w:pPr>
        <w:pStyle w:val="NormalWeb"/>
        <w:jc w:val="both"/>
        <w:rPr>
          <w:color w:val="000000"/>
        </w:rPr>
      </w:pPr>
      <w:r>
        <w:rPr>
          <w:color w:val="000000"/>
        </w:rPr>
        <w:t>у разі прийняття</w:t>
      </w:r>
      <w:r>
        <w:rPr>
          <w:color w:val="000000"/>
        </w:rPr>
        <w:t xml:space="preserve"> рішення про обмеження доступу громадянина до відповідної інформації при розгляді заяви чи скарги скласти про це мотивовану постанову;</w:t>
      </w:r>
    </w:p>
    <w:p w:rsidR="00000000" w:rsidRDefault="0090465D">
      <w:pPr>
        <w:pStyle w:val="NormalWeb"/>
        <w:jc w:val="right"/>
        <w:rPr>
          <w:color w:val="000000"/>
        </w:rPr>
      </w:pPr>
      <w:r>
        <w:rPr>
          <w:color w:val="000000"/>
        </w:rPr>
        <w:lastRenderedPageBreak/>
        <w:t>(частину першу статті 19 доповнено новим абзацом третім</w:t>
      </w:r>
      <w:r>
        <w:rPr>
          <w:color w:val="000000"/>
        </w:rPr>
        <w:br/>
        <w:t> згідно із Законом України від 20.01.2005 р. N 2384-IV,</w:t>
      </w:r>
      <w:r>
        <w:rPr>
          <w:color w:val="000000"/>
        </w:rPr>
        <w:br/>
        <w:t> у зв'язк</w:t>
      </w:r>
      <w:r>
        <w:rPr>
          <w:color w:val="000000"/>
        </w:rPr>
        <w:t>у з цим абзаци третій - десятий вважати</w:t>
      </w:r>
      <w:r>
        <w:rPr>
          <w:color w:val="000000"/>
        </w:rPr>
        <w:br/>
        <w:t> відповідно абзацами четвертим - одинадцятим)</w:t>
      </w:r>
    </w:p>
    <w:p w:rsidR="00000000" w:rsidRDefault="0090465D">
      <w:pPr>
        <w:pStyle w:val="NormalWeb"/>
        <w:jc w:val="both"/>
        <w:rPr>
          <w:color w:val="000000"/>
        </w:rPr>
      </w:pPr>
      <w:r>
        <w:rPr>
          <w:color w:val="000000"/>
        </w:rPr>
        <w:t xml:space="preserve">на прохання громадянина запрошувати його на засідання відповідного органу, що розглядає його заяву чи скаргу; </w:t>
      </w:r>
    </w:p>
    <w:p w:rsidR="00000000" w:rsidRDefault="0090465D">
      <w:pPr>
        <w:pStyle w:val="NormalWeb"/>
        <w:jc w:val="both"/>
        <w:rPr>
          <w:color w:val="000000"/>
        </w:rPr>
      </w:pPr>
      <w:r>
        <w:rPr>
          <w:color w:val="000000"/>
        </w:rPr>
        <w:t>відміняти або змінювати оскаржувані рішення у випадках, пер</w:t>
      </w:r>
      <w:r>
        <w:rPr>
          <w:color w:val="000000"/>
        </w:rPr>
        <w:t xml:space="preserve">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 </w:t>
      </w:r>
    </w:p>
    <w:p w:rsidR="00000000" w:rsidRDefault="0090465D">
      <w:pPr>
        <w:pStyle w:val="NormalWeb"/>
        <w:jc w:val="both"/>
        <w:rPr>
          <w:color w:val="000000"/>
        </w:rPr>
      </w:pPr>
      <w:r>
        <w:rPr>
          <w:color w:val="000000"/>
        </w:rPr>
        <w:t>забезпечувати поновлення порушених пра</w:t>
      </w:r>
      <w:r>
        <w:rPr>
          <w:color w:val="000000"/>
        </w:rPr>
        <w:t xml:space="preserve">в, реальне виконання прийнятих у зв'язку з заявою чи скаргою рішень; </w:t>
      </w:r>
    </w:p>
    <w:p w:rsidR="00000000" w:rsidRDefault="0090465D">
      <w:pPr>
        <w:pStyle w:val="NormalWeb"/>
        <w:jc w:val="both"/>
        <w:rPr>
          <w:color w:val="000000"/>
        </w:rPr>
      </w:pPr>
      <w:r>
        <w:rPr>
          <w:color w:val="000000"/>
        </w:rPr>
        <w:t xml:space="preserve">письмово повідомляти громадянина про результати перевірки заяви чи скарги і суть прийнятого рішення; </w:t>
      </w:r>
    </w:p>
    <w:p w:rsidR="00000000" w:rsidRDefault="0090465D">
      <w:pPr>
        <w:pStyle w:val="NormalWeb"/>
        <w:jc w:val="both"/>
        <w:rPr>
          <w:color w:val="000000"/>
        </w:rPr>
      </w:pPr>
      <w:r>
        <w:rPr>
          <w:color w:val="000000"/>
        </w:rPr>
        <w:t>вживати заходів щодо відшкодування у встановленому законом порядку матеріальних збит</w:t>
      </w:r>
      <w:r>
        <w:rPr>
          <w:color w:val="000000"/>
        </w:rPr>
        <w:t>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w:t>
      </w:r>
      <w:r>
        <w:rPr>
          <w:color w:val="000000"/>
        </w:rPr>
        <w:t xml:space="preserve"> рішення до відома органу місцевого самоврядування, трудового колективу чи об'єднання громадян за місцем проживання громадянина; </w:t>
      </w:r>
    </w:p>
    <w:p w:rsidR="00000000" w:rsidRDefault="0090465D">
      <w:pPr>
        <w:pStyle w:val="NormalWeb"/>
        <w:jc w:val="both"/>
        <w:rPr>
          <w:color w:val="000000"/>
        </w:rPr>
      </w:pPr>
      <w:r>
        <w:rPr>
          <w:color w:val="000000"/>
        </w:rPr>
        <w:t xml:space="preserve">у разі визнання заяви чи скарги необгрунтованою роз'яснити порядок оскарження прийнятого за нею рішення; </w:t>
      </w:r>
    </w:p>
    <w:p w:rsidR="00000000" w:rsidRDefault="0090465D">
      <w:pPr>
        <w:pStyle w:val="NormalWeb"/>
        <w:jc w:val="both"/>
        <w:rPr>
          <w:color w:val="000000"/>
        </w:rPr>
      </w:pPr>
      <w:r>
        <w:rPr>
          <w:color w:val="000000"/>
        </w:rPr>
        <w:t>не допускати безпідс</w:t>
      </w:r>
      <w:r>
        <w:rPr>
          <w:color w:val="000000"/>
        </w:rPr>
        <w:t xml:space="preserve">тавної передачі розгляду заяв чи скарг іншим органам; </w:t>
      </w:r>
    </w:p>
    <w:p w:rsidR="00000000" w:rsidRDefault="0090465D">
      <w:pPr>
        <w:pStyle w:val="NormalWeb"/>
        <w:jc w:val="both"/>
        <w:rPr>
          <w:color w:val="000000"/>
        </w:rPr>
      </w:pPr>
      <w:r>
        <w:rPr>
          <w:color w:val="000000"/>
        </w:rPr>
        <w:t xml:space="preserve">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 </w:t>
      </w:r>
    </w:p>
    <w:p w:rsidR="00000000" w:rsidRDefault="0090465D">
      <w:pPr>
        <w:pStyle w:val="NormalWeb"/>
        <w:jc w:val="both"/>
        <w:rPr>
          <w:color w:val="000000"/>
        </w:rPr>
      </w:pPr>
      <w:r>
        <w:rPr>
          <w:color w:val="000000"/>
        </w:rPr>
        <w:t xml:space="preserve">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відміняє вимоги частини </w:t>
      </w:r>
      <w:r>
        <w:rPr>
          <w:color w:val="000000"/>
        </w:rPr>
        <w:t xml:space="preserve">дев'ятої цієї статті. </w:t>
      </w:r>
    </w:p>
    <w:p w:rsidR="00000000" w:rsidRDefault="0090465D">
      <w:pPr>
        <w:pStyle w:val="Heading3"/>
        <w:jc w:val="center"/>
        <w:rPr>
          <w:rFonts w:eastAsia="Times New Roman"/>
          <w:color w:val="000000"/>
        </w:rPr>
      </w:pPr>
      <w:r>
        <w:rPr>
          <w:rFonts w:eastAsia="Times New Roman"/>
          <w:color w:val="000000"/>
        </w:rPr>
        <w:t xml:space="preserve">Стаття 20. Термін розгляду звернень громадян </w:t>
      </w:r>
    </w:p>
    <w:p w:rsidR="00000000" w:rsidRDefault="0090465D">
      <w:pPr>
        <w:pStyle w:val="NormalWeb"/>
        <w:jc w:val="both"/>
        <w:rPr>
          <w:color w:val="000000"/>
        </w:rPr>
      </w:pPr>
      <w:r>
        <w:rPr>
          <w:color w:val="000000"/>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w:t>
      </w:r>
      <w:r>
        <w:rPr>
          <w:color w:val="000000"/>
        </w:rPr>
        <w:t xml:space="preserve">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w:t>
      </w:r>
      <w:r>
        <w:rPr>
          <w:color w:val="000000"/>
        </w:rPr>
        <w:t xml:space="preserve">і, яка подала звернення. При цьому загальний термін вирішення питань, порушених у зверненні, не може перевищувати сорока п'яти днів. </w:t>
      </w:r>
    </w:p>
    <w:p w:rsidR="00000000" w:rsidRDefault="0090465D">
      <w:pPr>
        <w:pStyle w:val="NormalWeb"/>
        <w:jc w:val="both"/>
        <w:rPr>
          <w:color w:val="000000"/>
        </w:rPr>
      </w:pPr>
      <w:r>
        <w:rPr>
          <w:color w:val="000000"/>
        </w:rPr>
        <w:t>На обгрунтовану письмову вимогу громадянина термін розгляду може бути скорочено від встановленого цією статтею терміну. </w:t>
      </w:r>
    </w:p>
    <w:p w:rsidR="00000000" w:rsidRDefault="0090465D">
      <w:pPr>
        <w:pStyle w:val="NormalWeb"/>
        <w:jc w:val="both"/>
        <w:rPr>
          <w:color w:val="000000"/>
        </w:rPr>
      </w:pPr>
      <w:r>
        <w:rPr>
          <w:color w:val="000000"/>
        </w:rPr>
        <w:lastRenderedPageBreak/>
        <w:t>З</w:t>
      </w:r>
      <w:r>
        <w:rPr>
          <w:color w:val="000000"/>
        </w:rPr>
        <w:t xml:space="preserve">вернення громадян, які мають встановлені законодавством пільги, розглядаються у першочерговому порядку. </w:t>
      </w:r>
    </w:p>
    <w:p w:rsidR="00000000" w:rsidRDefault="0090465D">
      <w:pPr>
        <w:pStyle w:val="Heading3"/>
        <w:jc w:val="center"/>
        <w:rPr>
          <w:rFonts w:eastAsia="Times New Roman"/>
          <w:color w:val="000000"/>
        </w:rPr>
      </w:pPr>
      <w:r>
        <w:rPr>
          <w:rFonts w:eastAsia="Times New Roman"/>
          <w:color w:val="000000"/>
        </w:rPr>
        <w:t xml:space="preserve">Стаття 21. Безоплатність розгляду звернення </w:t>
      </w:r>
    </w:p>
    <w:p w:rsidR="00000000" w:rsidRDefault="0090465D">
      <w:pPr>
        <w:pStyle w:val="NormalWeb"/>
        <w:jc w:val="both"/>
        <w:rPr>
          <w:color w:val="000000"/>
        </w:rPr>
      </w:pPr>
      <w:r>
        <w:rPr>
          <w:color w:val="000000"/>
        </w:rPr>
        <w:t>Органи державної влади, місцевого самоврядування, підприємства, установи, організації незалежно від форм в</w:t>
      </w:r>
      <w:r>
        <w:rPr>
          <w:color w:val="000000"/>
        </w:rPr>
        <w:t>ласності, об'єднання громадян, посадові особи розглядають звернення громадян, не стягуючи плати. </w:t>
      </w:r>
    </w:p>
    <w:p w:rsidR="00000000" w:rsidRDefault="0090465D">
      <w:pPr>
        <w:pStyle w:val="Heading3"/>
        <w:jc w:val="center"/>
        <w:rPr>
          <w:rFonts w:eastAsia="Times New Roman"/>
          <w:color w:val="000000"/>
        </w:rPr>
      </w:pPr>
      <w:r>
        <w:rPr>
          <w:rFonts w:eastAsia="Times New Roman"/>
          <w:color w:val="000000"/>
        </w:rPr>
        <w:t xml:space="preserve">Стаття 22. Особистий прийом громадян </w:t>
      </w:r>
    </w:p>
    <w:p w:rsidR="00000000" w:rsidRDefault="0090465D">
      <w:pPr>
        <w:pStyle w:val="NormalWeb"/>
        <w:jc w:val="both"/>
        <w:rPr>
          <w:color w:val="000000"/>
        </w:rPr>
      </w:pPr>
      <w:r>
        <w:rPr>
          <w:color w:val="000000"/>
        </w:rPr>
        <w:t>Керівники та інші посадові особи органів державної влади, місцевого самоврядування, підприємств, установ, організацій не</w:t>
      </w:r>
      <w:r>
        <w:rPr>
          <w:color w:val="000000"/>
        </w:rPr>
        <w:t>залежно від форм власності, об'єднань громадян зобов'язані проводити особистий прийом громадян. </w:t>
      </w:r>
    </w:p>
    <w:p w:rsidR="00000000" w:rsidRDefault="0090465D">
      <w:pPr>
        <w:pStyle w:val="NormalWeb"/>
        <w:jc w:val="both"/>
        <w:rPr>
          <w:color w:val="000000"/>
        </w:rPr>
      </w:pPr>
      <w:r>
        <w:rPr>
          <w:color w:val="000000"/>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w:t>
      </w:r>
      <w:r>
        <w:rPr>
          <w:color w:val="000000"/>
        </w:rPr>
        <w:t xml:space="preserve">омадян. </w:t>
      </w:r>
    </w:p>
    <w:p w:rsidR="00000000" w:rsidRDefault="0090465D">
      <w:pPr>
        <w:pStyle w:val="NormalWeb"/>
        <w:jc w:val="both"/>
        <w:rPr>
          <w:color w:val="000000"/>
        </w:rPr>
      </w:pPr>
      <w:r>
        <w:rPr>
          <w:color w:val="000000"/>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 </w:t>
      </w:r>
    </w:p>
    <w:p w:rsidR="00000000" w:rsidRDefault="0090465D">
      <w:pPr>
        <w:pStyle w:val="NormalWeb"/>
        <w:jc w:val="both"/>
        <w:rPr>
          <w:color w:val="000000"/>
        </w:rPr>
      </w:pPr>
      <w:r>
        <w:rPr>
          <w:color w:val="000000"/>
        </w:rPr>
        <w:t>Усі звернення громадян на особистому прийомі</w:t>
      </w:r>
      <w:r>
        <w:rPr>
          <w:color w:val="000000"/>
        </w:rPr>
        <w:t xml:space="preserve">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w:t>
      </w:r>
      <w:r>
        <w:rPr>
          <w:color w:val="000000"/>
        </w:rPr>
        <w:t xml:space="preserve">громадянина. </w:t>
      </w:r>
    </w:p>
    <w:p w:rsidR="00000000" w:rsidRDefault="0090465D">
      <w:pPr>
        <w:pStyle w:val="Heading3"/>
        <w:jc w:val="center"/>
        <w:rPr>
          <w:rFonts w:eastAsia="Times New Roman"/>
          <w:color w:val="000000"/>
        </w:rPr>
      </w:pPr>
      <w:r>
        <w:rPr>
          <w:rFonts w:eastAsia="Times New Roman"/>
          <w:color w:val="000000"/>
        </w:rPr>
        <w:t xml:space="preserve">Стаття 23. Організація прийому громадян вищими посадовими особами </w:t>
      </w:r>
    </w:p>
    <w:p w:rsidR="00000000" w:rsidRDefault="0090465D">
      <w:pPr>
        <w:pStyle w:val="NormalWeb"/>
        <w:jc w:val="both"/>
        <w:rPr>
          <w:color w:val="000000"/>
        </w:rPr>
      </w:pPr>
      <w:r>
        <w:rPr>
          <w:color w:val="000000"/>
        </w:rPr>
        <w:t xml:space="preserve">Вищі посадові особи держави - Президент України, Голова Верховної Ради України, Прем'єр-міністр України - здійснюють прийом у встановленому ними порядку. </w:t>
      </w:r>
    </w:p>
    <w:p w:rsidR="00000000" w:rsidRDefault="0090465D">
      <w:pPr>
        <w:pStyle w:val="Heading3"/>
        <w:jc w:val="center"/>
        <w:rPr>
          <w:rFonts w:eastAsia="Times New Roman"/>
          <w:color w:val="000000"/>
        </w:rPr>
      </w:pPr>
      <w:r>
        <w:rPr>
          <w:rFonts w:eastAsia="Times New Roman"/>
          <w:color w:val="000000"/>
        </w:rPr>
        <w:t xml:space="preserve">Розділ III </w:t>
      </w:r>
      <w:r>
        <w:rPr>
          <w:rFonts w:eastAsia="Times New Roman"/>
          <w:color w:val="000000"/>
        </w:rPr>
        <w:br/>
      </w:r>
      <w:r>
        <w:rPr>
          <w:rFonts w:eastAsia="Times New Roman"/>
          <w:color w:val="000000"/>
        </w:rPr>
        <w:t xml:space="preserve">Відповідальність за порушення законодавства про звернення громадян </w:t>
      </w:r>
    </w:p>
    <w:p w:rsidR="00000000" w:rsidRDefault="0090465D">
      <w:pPr>
        <w:pStyle w:val="Heading3"/>
        <w:jc w:val="center"/>
        <w:rPr>
          <w:rFonts w:eastAsia="Times New Roman"/>
          <w:color w:val="000000"/>
        </w:rPr>
      </w:pPr>
      <w:r>
        <w:rPr>
          <w:rFonts w:eastAsia="Times New Roman"/>
          <w:color w:val="000000"/>
        </w:rPr>
        <w:t xml:space="preserve">Стаття 24. Відповідальність посадових осіб за порушення законодавства про звернення громадян </w:t>
      </w:r>
    </w:p>
    <w:p w:rsidR="00000000" w:rsidRDefault="0090465D">
      <w:pPr>
        <w:pStyle w:val="NormalWeb"/>
        <w:jc w:val="both"/>
        <w:rPr>
          <w:color w:val="000000"/>
        </w:rPr>
      </w:pPr>
      <w:r>
        <w:rPr>
          <w:color w:val="000000"/>
        </w:rPr>
        <w:t>Особи, винні у порушенні цього Закону, несуть цивільну, адміністративну або кримінальну відпов</w:t>
      </w:r>
      <w:r>
        <w:rPr>
          <w:color w:val="000000"/>
        </w:rPr>
        <w:t xml:space="preserve">ідальність, передбачену законодавством України. </w:t>
      </w:r>
    </w:p>
    <w:p w:rsidR="00000000" w:rsidRDefault="0090465D">
      <w:pPr>
        <w:pStyle w:val="Heading3"/>
        <w:jc w:val="center"/>
        <w:rPr>
          <w:rFonts w:eastAsia="Times New Roman"/>
          <w:color w:val="000000"/>
        </w:rPr>
      </w:pPr>
      <w:r>
        <w:rPr>
          <w:rFonts w:eastAsia="Times New Roman"/>
          <w:color w:val="000000"/>
        </w:rPr>
        <w:t xml:space="preserve">Стаття 25. Відшкодування збитків громадянину у зв'язку з порушенням вимог цього Закону при розгляді його скарги </w:t>
      </w:r>
    </w:p>
    <w:p w:rsidR="00000000" w:rsidRDefault="0090465D">
      <w:pPr>
        <w:pStyle w:val="NormalWeb"/>
        <w:jc w:val="both"/>
        <w:rPr>
          <w:color w:val="000000"/>
        </w:rPr>
      </w:pPr>
      <w:r>
        <w:rPr>
          <w:color w:val="000000"/>
        </w:rPr>
        <w:t>У разі задоволення скарги орган або посадова особа, які прийняли неправомірне рішення щодо зве</w:t>
      </w:r>
      <w:r>
        <w:rPr>
          <w:color w:val="000000"/>
        </w:rPr>
        <w:t>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w:t>
      </w:r>
      <w:r>
        <w:rPr>
          <w:color w:val="000000"/>
        </w:rPr>
        <w:t>ягнення витрат розглядаються в судовому порядку. </w:t>
      </w:r>
    </w:p>
    <w:p w:rsidR="00000000" w:rsidRDefault="0090465D">
      <w:pPr>
        <w:pStyle w:val="NormalWeb"/>
        <w:jc w:val="both"/>
        <w:rPr>
          <w:color w:val="000000"/>
        </w:rPr>
      </w:pPr>
      <w:r>
        <w:rPr>
          <w:color w:val="000000"/>
        </w:rPr>
        <w:t xml:space="preserve">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w:t>
      </w:r>
      <w:r>
        <w:rPr>
          <w:color w:val="000000"/>
        </w:rPr>
        <w:lastRenderedPageBreak/>
        <w:t>посадової особи при розгляді скарг</w:t>
      </w:r>
      <w:r>
        <w:rPr>
          <w:color w:val="000000"/>
        </w:rPr>
        <w:t xml:space="preserve">и. Розмір відшкодування моральних (немайнових) збитків у грошовому виразі визначається судом. </w:t>
      </w:r>
    </w:p>
    <w:p w:rsidR="00000000" w:rsidRDefault="0090465D">
      <w:pPr>
        <w:pStyle w:val="Heading3"/>
        <w:jc w:val="center"/>
        <w:rPr>
          <w:rFonts w:eastAsia="Times New Roman"/>
          <w:color w:val="000000"/>
        </w:rPr>
      </w:pPr>
      <w:r>
        <w:rPr>
          <w:rFonts w:eastAsia="Times New Roman"/>
          <w:color w:val="000000"/>
        </w:rPr>
        <w:t xml:space="preserve">Стаття 26. Відповідальність громадян за подання звернень протиправного характеру </w:t>
      </w:r>
    </w:p>
    <w:p w:rsidR="00000000" w:rsidRDefault="0090465D">
      <w:pPr>
        <w:pStyle w:val="NormalWeb"/>
        <w:jc w:val="both"/>
        <w:rPr>
          <w:color w:val="000000"/>
        </w:rPr>
      </w:pPr>
      <w:r>
        <w:rPr>
          <w:color w:val="000000"/>
        </w:rPr>
        <w:t>Подання громадянином звернення, яке містить наклеп і образи, дискредитацію орга</w:t>
      </w:r>
      <w:r>
        <w:rPr>
          <w:color w:val="000000"/>
        </w:rPr>
        <w:t>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w:t>
      </w:r>
      <w:r>
        <w:rPr>
          <w:color w:val="000000"/>
        </w:rPr>
        <w:t xml:space="preserve"> ворожнечі та інших дій, тягне за собою відповідальність, передбачену чинним законодавством. </w:t>
      </w:r>
    </w:p>
    <w:p w:rsidR="00000000" w:rsidRDefault="0090465D">
      <w:pPr>
        <w:pStyle w:val="Heading3"/>
        <w:jc w:val="center"/>
        <w:rPr>
          <w:rFonts w:eastAsia="Times New Roman"/>
          <w:color w:val="000000"/>
        </w:rPr>
      </w:pPr>
      <w:r>
        <w:rPr>
          <w:rFonts w:eastAsia="Times New Roman"/>
          <w:color w:val="000000"/>
        </w:rPr>
        <w:t xml:space="preserve">Стаття 27. Відшкодування витрат по перевірці звернень, які містять завідомо неправдиві відомості </w:t>
      </w:r>
    </w:p>
    <w:p w:rsidR="00000000" w:rsidRDefault="0090465D">
      <w:pPr>
        <w:pStyle w:val="NormalWeb"/>
        <w:jc w:val="both"/>
        <w:rPr>
          <w:color w:val="000000"/>
        </w:rPr>
      </w:pPr>
      <w:r>
        <w:rPr>
          <w:color w:val="000000"/>
        </w:rPr>
        <w:t>Витрати, зроблені органом державної влади, місцевого самоврядува</w:t>
      </w:r>
      <w:r>
        <w:rPr>
          <w:color w:val="000000"/>
        </w:rPr>
        <w:t>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 </w:t>
      </w:r>
    </w:p>
    <w:p w:rsidR="00000000" w:rsidRDefault="0090465D">
      <w:pPr>
        <w:pStyle w:val="Heading3"/>
        <w:jc w:val="center"/>
        <w:rPr>
          <w:rFonts w:eastAsia="Times New Roman"/>
          <w:color w:val="000000"/>
        </w:rPr>
      </w:pPr>
      <w:r>
        <w:rPr>
          <w:rFonts w:eastAsia="Times New Roman"/>
          <w:color w:val="000000"/>
        </w:rPr>
        <w:t>Ст</w:t>
      </w:r>
      <w:r>
        <w:rPr>
          <w:rFonts w:eastAsia="Times New Roman"/>
          <w:color w:val="000000"/>
        </w:rPr>
        <w:t xml:space="preserve">аття 28. Контроль за дотриманням законодавства про звернення громадян </w:t>
      </w:r>
    </w:p>
    <w:p w:rsidR="00000000" w:rsidRDefault="0090465D">
      <w:pPr>
        <w:pStyle w:val="NormalWeb"/>
        <w:jc w:val="both"/>
        <w:rPr>
          <w:color w:val="000000"/>
        </w:rPr>
      </w:pPr>
      <w:r>
        <w:rPr>
          <w:color w:val="000000"/>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w:t>
      </w:r>
      <w:r>
        <w:rPr>
          <w:color w:val="000000"/>
        </w:rPr>
        <w:t>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w:t>
      </w:r>
      <w:r>
        <w:rPr>
          <w:color w:val="000000"/>
        </w:rPr>
        <w:t xml:space="preserve">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 </w:t>
      </w:r>
    </w:p>
    <w:p w:rsidR="00000000" w:rsidRDefault="0090465D">
      <w:pPr>
        <w:pStyle w:val="Heading3"/>
        <w:jc w:val="center"/>
        <w:rPr>
          <w:rFonts w:eastAsia="Times New Roman"/>
          <w:color w:val="000000"/>
        </w:rPr>
      </w:pPr>
      <w:r>
        <w:rPr>
          <w:rFonts w:eastAsia="Times New Roman"/>
          <w:color w:val="000000"/>
        </w:rPr>
        <w:t xml:space="preserve">Стаття 29. Прокурорський нагляд за дотриманням законодавства про звернення громадян </w:t>
      </w:r>
    </w:p>
    <w:p w:rsidR="00000000" w:rsidRDefault="0090465D">
      <w:pPr>
        <w:pStyle w:val="NormalWeb"/>
        <w:jc w:val="both"/>
      </w:pPr>
      <w:r>
        <w:rPr>
          <w:color w:val="000000"/>
        </w:rPr>
        <w:t>Нагляд за дотриманням законодавства про звернення громадян здійснюється Генеральним прокурором України та підпорядкованими йому прокурорами. Відповідно до наданих їм чинним законодавством повноважень вони вживають заходів до поновлення порушених прав, зах</w:t>
      </w:r>
      <w:r>
        <w:rPr>
          <w:color w:val="000000"/>
        </w:rPr>
        <w:t xml:space="preserve">исту законних інтересів громадян, притягнення порушників до відповідальності. </w:t>
      </w:r>
    </w:p>
    <w:tbl>
      <w:tblPr>
        <w:tblW w:w="5000" w:type="pct"/>
        <w:tblCellSpacing w:w="15" w:type="dxa"/>
        <w:tblCellMar>
          <w:top w:w="15" w:type="dxa"/>
          <w:left w:w="15" w:type="dxa"/>
          <w:bottom w:w="15" w:type="dxa"/>
          <w:right w:w="15" w:type="dxa"/>
        </w:tblCellMar>
        <w:tblLook w:val="04A0"/>
      </w:tblPr>
      <w:tblGrid>
        <w:gridCol w:w="4864"/>
        <w:gridCol w:w="4865"/>
      </w:tblGrid>
      <w:tr w:rsidR="00000000">
        <w:trPr>
          <w:tblCellSpacing w:w="15" w:type="dxa"/>
        </w:trPr>
        <w:tc>
          <w:tcPr>
            <w:tcW w:w="0" w:type="auto"/>
            <w:vAlign w:val="center"/>
            <w:hideMark/>
          </w:tcPr>
          <w:p w:rsidR="00000000" w:rsidRDefault="0090465D">
            <w:pPr>
              <w:pStyle w:val="NormalWeb"/>
              <w:jc w:val="both"/>
            </w:pPr>
            <w:r>
              <w:rPr>
                <w:color w:val="000000"/>
              </w:rPr>
              <w:t> </w:t>
            </w:r>
          </w:p>
        </w:tc>
        <w:tc>
          <w:tcPr>
            <w:tcW w:w="0" w:type="auto"/>
            <w:vAlign w:val="center"/>
            <w:hideMark/>
          </w:tcPr>
          <w:p w:rsidR="00000000" w:rsidRDefault="0090465D">
            <w:pPr>
              <w:pStyle w:val="NormalWeb"/>
              <w:jc w:val="both"/>
            </w:pPr>
            <w:r>
              <w:rPr>
                <w:color w:val="000000"/>
              </w:rPr>
              <w:t> </w:t>
            </w:r>
          </w:p>
        </w:tc>
      </w:tr>
      <w:tr w:rsidR="00000000">
        <w:trPr>
          <w:tblCellSpacing w:w="15" w:type="dxa"/>
        </w:trPr>
        <w:tc>
          <w:tcPr>
            <w:tcW w:w="2500" w:type="pct"/>
            <w:vAlign w:val="center"/>
            <w:hideMark/>
          </w:tcPr>
          <w:p w:rsidR="00000000" w:rsidRDefault="0090465D">
            <w:pPr>
              <w:pStyle w:val="NormalWeb"/>
              <w:jc w:val="center"/>
            </w:pPr>
            <w:r>
              <w:rPr>
                <w:b/>
                <w:bCs/>
                <w:color w:val="000000"/>
              </w:rPr>
              <w:t>Президент України</w:t>
            </w:r>
          </w:p>
        </w:tc>
        <w:tc>
          <w:tcPr>
            <w:tcW w:w="2500" w:type="pct"/>
            <w:vAlign w:val="center"/>
            <w:hideMark/>
          </w:tcPr>
          <w:p w:rsidR="00000000" w:rsidRDefault="0090465D">
            <w:pPr>
              <w:pStyle w:val="NormalWeb"/>
              <w:jc w:val="center"/>
            </w:pPr>
            <w:r>
              <w:rPr>
                <w:b/>
                <w:bCs/>
                <w:color w:val="000000"/>
              </w:rPr>
              <w:t>Л. КУЧМА </w:t>
            </w:r>
          </w:p>
        </w:tc>
      </w:tr>
      <w:tr w:rsidR="00000000">
        <w:trPr>
          <w:tblCellSpacing w:w="15" w:type="dxa"/>
        </w:trPr>
        <w:tc>
          <w:tcPr>
            <w:tcW w:w="2500" w:type="pct"/>
            <w:vAlign w:val="center"/>
            <w:hideMark/>
          </w:tcPr>
          <w:p w:rsidR="00000000" w:rsidRDefault="0090465D">
            <w:pPr>
              <w:pStyle w:val="NormalWeb"/>
              <w:jc w:val="center"/>
            </w:pPr>
            <w:r>
              <w:rPr>
                <w:b/>
                <w:bCs/>
                <w:color w:val="000000"/>
              </w:rPr>
              <w:t xml:space="preserve">м. Київ </w:t>
            </w:r>
            <w:r>
              <w:rPr>
                <w:color w:val="000000"/>
              </w:rPr>
              <w:br/>
            </w:r>
            <w:r>
              <w:rPr>
                <w:b/>
                <w:bCs/>
                <w:color w:val="000000"/>
              </w:rPr>
              <w:t>2 жовтня 1996 року </w:t>
            </w:r>
            <w:r>
              <w:rPr>
                <w:color w:val="000000"/>
              </w:rPr>
              <w:br/>
            </w:r>
            <w:r>
              <w:rPr>
                <w:b/>
                <w:bCs/>
                <w:color w:val="000000"/>
              </w:rPr>
              <w:t xml:space="preserve">N 393/96-ВР </w:t>
            </w:r>
          </w:p>
        </w:tc>
        <w:tc>
          <w:tcPr>
            <w:tcW w:w="2500" w:type="pct"/>
            <w:vAlign w:val="center"/>
            <w:hideMark/>
          </w:tcPr>
          <w:p w:rsidR="00000000" w:rsidRDefault="0090465D">
            <w:pPr>
              <w:pStyle w:val="NormalWeb"/>
              <w:jc w:val="center"/>
            </w:pPr>
            <w:r>
              <w:rPr>
                <w:b/>
                <w:bCs/>
                <w:color w:val="000000"/>
              </w:rPr>
              <w:t> </w:t>
            </w:r>
            <w:r>
              <w:rPr>
                <w:color w:val="000000"/>
              </w:rPr>
              <w:br/>
            </w:r>
            <w:r>
              <w:rPr>
                <w:b/>
                <w:bCs/>
                <w:color w:val="000000"/>
              </w:rPr>
              <w:t> </w:t>
            </w:r>
          </w:p>
        </w:tc>
      </w:tr>
    </w:tbl>
    <w:p w:rsidR="00000000" w:rsidRDefault="0090465D">
      <w:pPr>
        <w:pStyle w:val="NormalWeb"/>
        <w:jc w:val="both"/>
      </w:pPr>
      <w:r>
        <w:br w:type="textWrapping" w:clear="all"/>
      </w:r>
    </w:p>
    <w:p w:rsidR="00000000" w:rsidRDefault="0090465D">
      <w:pPr>
        <w:pStyle w:val="NormalWeb"/>
        <w:jc w:val="both"/>
        <w:rPr>
          <w:color w:val="000000"/>
        </w:rPr>
      </w:pPr>
      <w:r>
        <w:rPr>
          <w:color w:val="000000"/>
        </w:rPr>
        <w:t> </w:t>
      </w:r>
    </w:p>
    <w:tbl>
      <w:tblPr>
        <w:tblW w:w="5000" w:type="pct"/>
        <w:tblCellSpacing w:w="15" w:type="dxa"/>
        <w:tblCellMar>
          <w:top w:w="15" w:type="dxa"/>
          <w:left w:w="15" w:type="dxa"/>
          <w:bottom w:w="15" w:type="dxa"/>
          <w:right w:w="15" w:type="dxa"/>
        </w:tblCellMar>
        <w:tblLook w:val="04A0"/>
      </w:tblPr>
      <w:tblGrid>
        <w:gridCol w:w="8514"/>
        <w:gridCol w:w="1215"/>
      </w:tblGrid>
      <w:tr w:rsidR="00000000">
        <w:trPr>
          <w:tblCellSpacing w:w="15" w:type="dxa"/>
        </w:trPr>
        <w:tc>
          <w:tcPr>
            <w:tcW w:w="4500" w:type="pct"/>
            <w:vAlign w:val="center"/>
            <w:hideMark/>
          </w:tcPr>
          <w:p w:rsidR="00000000" w:rsidRDefault="0090465D">
            <w:pPr>
              <w:rPr>
                <w:rFonts w:eastAsia="Times New Roman"/>
              </w:rPr>
            </w:pPr>
            <w:r>
              <w:rPr>
                <w:rFonts w:eastAsia="Times New Roman"/>
              </w:rPr>
              <w:t>© Інформаційно-аналітичний центр «ЛІГА», 1991 - 2009</w:t>
            </w:r>
            <w:r>
              <w:rPr>
                <w:rFonts w:eastAsia="Times New Roman"/>
              </w:rPr>
              <w:br/>
            </w:r>
            <w:r>
              <w:rPr>
                <w:rFonts w:eastAsia="Times New Roman"/>
              </w:rPr>
              <w:t>© ТОВ «ЛІГА ЗАКОН», 2007 - 2009</w:t>
            </w:r>
          </w:p>
        </w:tc>
        <w:tc>
          <w:tcPr>
            <w:tcW w:w="500" w:type="pct"/>
            <w:vAlign w:val="center"/>
            <w:hideMark/>
          </w:tcPr>
          <w:p w:rsidR="00000000" w:rsidRDefault="0090465D">
            <w:pPr>
              <w:rPr>
                <w:rFonts w:eastAsia="Times New Roman"/>
              </w:rPr>
            </w:pPr>
            <w:r>
              <w:rPr>
                <w:rFonts w:eastAsia="Times New Roman"/>
                <w:noProof/>
              </w:rPr>
              <w:drawing>
                <wp:inline distT="0" distB="0" distL="0" distR="0">
                  <wp:extent cx="695325" cy="314325"/>
                  <wp:effectExtent l="19050" t="0" r="9525" b="0"/>
                  <wp:docPr id="2" name="Picture 2" descr="C:\Documents and Settings\net1133\Application Data\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et1133\Application Data\Liga70\Client\Session\LOGOTYPE.BMP"/>
                          <pic:cNvPicPr>
                            <a:picLocks noChangeAspect="1" noChangeArrowheads="1"/>
                          </pic:cNvPicPr>
                        </pic:nvPicPr>
                        <pic:blipFill>
                          <a:blip r:link="rId5"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000000" w:rsidRDefault="0090465D">
      <w:pPr>
        <w:rPr>
          <w:rFonts w:eastAsia="Times New Roman"/>
        </w:rPr>
      </w:pPr>
    </w:p>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noPunctuationKerning/>
  <w:characterSpacingControl w:val="doNotCompress"/>
  <w:compat/>
  <w:rsids>
    <w:rsidRoot w:val="00A65493"/>
    <w:rsid w:val="0090465D"/>
    <w:rsid w:val="00A654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90465D"/>
    <w:rPr>
      <w:rFonts w:ascii="Tahoma" w:hAnsi="Tahoma" w:cs="Tahoma"/>
      <w:sz w:val="16"/>
      <w:szCs w:val="16"/>
    </w:rPr>
  </w:style>
  <w:style w:type="character" w:customStyle="1" w:styleId="BalloonTextChar">
    <w:name w:val="Balloon Text Char"/>
    <w:basedOn w:val="DefaultParagraphFont"/>
    <w:link w:val="BalloonText"/>
    <w:uiPriority w:val="99"/>
    <w:semiHidden/>
    <w:rsid w:val="0090465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net1133\Application%20Data\Liga70\Client\Session\LOGOTYPE.BMP" TargetMode="External"/><Relationship Id="rId4" Type="http://schemas.openxmlformats.org/officeDocument/2006/relationships/image" Target="file:///C:\Documents%20and%20Settings\net1133\Application%20Data\Liga70\Client\Session\TSIG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2917</Words>
  <Characters>19966</Characters>
  <Application>Microsoft Office Word</Application>
  <DocSecurity>0</DocSecurity>
  <Lines>166</Lines>
  <Paragraphs>45</Paragraphs>
  <ScaleCrop>false</ScaleCrop>
  <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net1133</dc:creator>
  <cp:keywords/>
  <dc:description/>
  <cp:lastModifiedBy>net1133</cp:lastModifiedBy>
  <cp:revision>2</cp:revision>
  <dcterms:created xsi:type="dcterms:W3CDTF">2009-12-08T14:36:00Z</dcterms:created>
  <dcterms:modified xsi:type="dcterms:W3CDTF">2009-12-08T14:36:00Z</dcterms:modified>
</cp:coreProperties>
</file>